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5B" w:rsidRPr="009E770A" w:rsidRDefault="00F6485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ПОСТАНОВЛЕНИЕ</w:t>
      </w:r>
      <w:bookmarkStart w:id="0" w:name="_GoBack"/>
      <w:bookmarkEnd w:id="0"/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от 21 марта 2023 г. N 438</w:t>
      </w: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О МЕРАХ</w:t>
      </w: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ПО РЕАЛИЗАЦИИ УКАЗА ПРЕЗИДЕНТА РОССИЙСКОЙ ФЕДЕРАЦИИ</w:t>
      </w: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ОТ 3 МАРТА 2023 Г. N 139</w:t>
      </w: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1. Во исполнение </w:t>
      </w:r>
      <w:hyperlink r:id="rId4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подпункта "в" пункта 4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3 марта 2023 г. N 139 "О некоторых вопросах осуществления деятельности хозяйственных обществ, участвующих в выполнении государственного оборонного заказа" утвердить прилагаемые </w:t>
      </w:r>
      <w:hyperlink w:anchor="P27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приостановления прав участников (акционеров) хозяйственных обществ, участвующих в выполнении государственного оборонного заказа, и полномочий их органов управления.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F6485B" w:rsidRPr="009E770A" w:rsidRDefault="00F64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6485B" w:rsidRPr="009E770A" w:rsidRDefault="00F64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М.МИШУСТИН</w:t>
      </w: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Утверждены</w:t>
      </w:r>
    </w:p>
    <w:p w:rsidR="00F6485B" w:rsidRPr="009E770A" w:rsidRDefault="00F64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F6485B" w:rsidRPr="009E770A" w:rsidRDefault="00F64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6485B" w:rsidRPr="009E770A" w:rsidRDefault="00F64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от 21 марта 2023 г. N 438</w:t>
      </w:r>
    </w:p>
    <w:p w:rsidR="00F6485B" w:rsidRPr="009E770A" w:rsidRDefault="00F648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9E770A">
        <w:rPr>
          <w:rFonts w:ascii="Times New Roman" w:hAnsi="Times New Roman" w:cs="Times New Roman"/>
          <w:sz w:val="24"/>
          <w:szCs w:val="24"/>
        </w:rPr>
        <w:t>ПРАВИЛА</w:t>
      </w: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ПРИОСТАНОВЛЕНИЯ ПРАВ УЧАСТНИКОВ (АКЦИОНЕРОВ) ХОЗЯЙСТВЕННЫХ</w:t>
      </w: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ОБЩЕСТВ, УЧАСТВУЮЩИХ В ВЫПОЛНЕНИИ ГОСУДАРСТВЕННОГО</w:t>
      </w:r>
    </w:p>
    <w:p w:rsidR="00F6485B" w:rsidRPr="009E770A" w:rsidRDefault="00F64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ОБОРОННОГО ЗАКАЗА, И ПОЛНОМОЧИЙ ИХ ОРГАНОВ УПРАВЛЕНИЯ</w:t>
      </w: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1. Настоящие Правила устанавливают на период действия на территории Российской Федерации военного положения: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а) порядок приостановления прав участников (акционеров) хозяйственного общества, участвующего в выполнении государственного оборонного заказа (далее - хозяйственное общество), и полномочий его органов управления;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б) порядок определения управляющей организации, которая будет осуществлять полномочия единоличного исполнительного органа хозяйственного общества (далее - управляющая организация).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2. Настоящие Правила применяются к хозяйственным обществам, являющимся: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головными исполнителями поставок продукции (выполнения работ, оказания услуг) по государственному оборонному заказу или исполнителями, участвующими в поставках продукции (выполнении работ, оказании услуг) по государственному оборонному заказу;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хозяйствующими субъектами, включенными в установленном порядке в реестр единственных поставщиков (исполнителей, подрядчиков);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хозяйствующими субъектами, являющимися производителями продукции по государственному </w:t>
      </w:r>
      <w:r w:rsidRPr="009E770A">
        <w:rPr>
          <w:rFonts w:ascii="Times New Roman" w:hAnsi="Times New Roman" w:cs="Times New Roman"/>
          <w:sz w:val="24"/>
          <w:szCs w:val="24"/>
        </w:rPr>
        <w:lastRenderedPageBreak/>
        <w:t>оборонному заказу, использование которой, и (или) ее составных частей, и (или) комплектующих изделий при выполнении государственного оборонного заказа предусмотрено конструкторской или иной документацией либо требованиями государственного заказчика.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Настоящие Правила не распространяются на хозяйственные общества, находящиеся под прямым или косвенным контролем Российской Федерации, субъектов Российской Федерации, муниципальных образований, государственных корпораций, государственных компаний и публично-правовых компаний.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0"/>
      <w:bookmarkEnd w:id="2"/>
      <w:r w:rsidRPr="009E770A">
        <w:rPr>
          <w:rFonts w:ascii="Times New Roman" w:hAnsi="Times New Roman" w:cs="Times New Roman"/>
          <w:sz w:val="24"/>
          <w:szCs w:val="24"/>
        </w:rPr>
        <w:t>3. Приостановление прав участников (акционеров) хозяйственных обществ и полномочий их органов управления осуществляется в целях оперативного и бесперебойного обеспечения исполнения государственной программы вооружения, государственного оборонного заказа, государственного мобилизационного задания, государственных программ Российской Федерации, федеральных целевых и специальных программ, государственных контрактов, заключаемых в целях обеспечения обороны страны и безопасности государства.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1"/>
      <w:bookmarkEnd w:id="3"/>
      <w:r w:rsidRPr="009E770A">
        <w:rPr>
          <w:rFonts w:ascii="Times New Roman" w:hAnsi="Times New Roman" w:cs="Times New Roman"/>
          <w:sz w:val="24"/>
          <w:szCs w:val="24"/>
        </w:rPr>
        <w:t>4. Основанием для приостановления прав участников (акционеров) хозяйственного общества и полномочий его органов является нарушение таким хозяйственным обществом своих обязательств по государственному контракту (контракту), в том числе непринятие мер по обеспечению поставок продукции (выполнения работ, оказания услуг) по государственному оборонному заказу.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Под нарушением хозяйственным обществом своих обязательств по государственному контракту (контракту), в том числе непринятием мер по обеспечению поставок продукции (выполнения работ, оказания услуг) по государственному оборонному заказу, для целей применения настоящих Правил признаются: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3"/>
      <w:bookmarkEnd w:id="4"/>
      <w:r w:rsidRPr="009E770A">
        <w:rPr>
          <w:rFonts w:ascii="Times New Roman" w:hAnsi="Times New Roman" w:cs="Times New Roman"/>
          <w:sz w:val="24"/>
          <w:szCs w:val="24"/>
        </w:rPr>
        <w:t>неоднократное (2 или более в течение одного года) или длительное (более 30 дней) нарушение хозяйственным обществом сроков исполнения обязательств по государственному контракту (контракту);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4"/>
      <w:bookmarkEnd w:id="5"/>
      <w:r w:rsidRPr="009E770A">
        <w:rPr>
          <w:rFonts w:ascii="Times New Roman" w:hAnsi="Times New Roman" w:cs="Times New Roman"/>
          <w:sz w:val="24"/>
          <w:szCs w:val="24"/>
        </w:rPr>
        <w:t>выявленное заказчиком, головным исполнителем (исполнителем) несоответствие качества товаров, работ, услуг, соответственно поставляемых, выполняемых, оказываемых по государственному оборонному заказу;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непринятие мер по обеспечению поставок продукции (выполнения работ, оказания услуг) по государственному оборонному заказу при наличии достаточных оснований полагать, что это приведет к последствиям, указанным в </w:t>
      </w:r>
      <w:hyperlink w:anchor="P43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абзацах третьем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44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четвертом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установление прямого или косвенного контроля над хозяйственными обществами со стороны иностранных лиц, связанных с иностранными государствами, которые совершают в отношении Российской Федерации, российских юридических и физических лиц недружественные действия;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отказ или уклонение от заключения государственного контракта (контракта), если его заключение является необходимым для реализации государственного оборонного заказа в соответствии с законодательством Российской Федерации.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Обстоятельства, предусмотренные настоящим пунктом, могут служить основанием для приостановления прав участников (акционеров) хозяйственного общества и полномочий его органов управления при условии, что они имели место в период действия на территории Российской Федерации или в отдельных ее местностях военного положения.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9"/>
      <w:bookmarkEnd w:id="6"/>
      <w:r w:rsidRPr="009E770A">
        <w:rPr>
          <w:rFonts w:ascii="Times New Roman" w:hAnsi="Times New Roman" w:cs="Times New Roman"/>
          <w:sz w:val="24"/>
          <w:szCs w:val="24"/>
        </w:rPr>
        <w:t>5. Министерство промышленности и торговли Российской Федерации представляет на рассмотрение рабочей группы при коллегии Военно-промышленной комиссии Российской Федерации по вопросам деятельности хозяйственных обществ, участвующих в выполнении государственного оборонного заказа, в период действия военного положения (далее - рабочая группа) мотивированное заявление с предложением о приостановлении прав участников (акционеров) хозяйственного общества и полномочий его органов управления и об определении управляющей организации.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К заявлению прилагаются документы, подтверждающие наличие обстоятельств, указанных в </w:t>
      </w:r>
      <w:hyperlink w:anchor="P41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Правил. При этом подтверждение таких обстоятельств судебными актами не является обязательным.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В случае изменения сведений, содержащихся в заявлении, до принятия рабочей группой решения, </w:t>
      </w:r>
      <w:r w:rsidRPr="009E770A">
        <w:rPr>
          <w:rFonts w:ascii="Times New Roman" w:hAnsi="Times New Roman" w:cs="Times New Roman"/>
          <w:sz w:val="24"/>
          <w:szCs w:val="24"/>
        </w:rPr>
        <w:lastRenderedPageBreak/>
        <w:t xml:space="preserve">указанного в </w:t>
      </w:r>
      <w:hyperlink w:anchor="P52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Правил, Министерство промышленности и торговли Российской Федерации информирует об этом рабочую группу в письменной форме в течение 3 дней со дня, когда стало известно о таких изменениях.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2"/>
      <w:bookmarkEnd w:id="7"/>
      <w:r w:rsidRPr="009E770A">
        <w:rPr>
          <w:rFonts w:ascii="Times New Roman" w:hAnsi="Times New Roman" w:cs="Times New Roman"/>
          <w:sz w:val="24"/>
          <w:szCs w:val="24"/>
        </w:rPr>
        <w:t xml:space="preserve">6. Рабочая группа принимает </w:t>
      </w:r>
      <w:hyperlink r:id="rId5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об одобрении либо об отказе в одобрении предложения, содержащегося в заявлении Министерства промышленности и торговли Российской Федерации.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3"/>
      <w:bookmarkEnd w:id="8"/>
      <w:r w:rsidRPr="009E770A">
        <w:rPr>
          <w:rFonts w:ascii="Times New Roman" w:hAnsi="Times New Roman" w:cs="Times New Roman"/>
          <w:sz w:val="24"/>
          <w:szCs w:val="24"/>
        </w:rPr>
        <w:t xml:space="preserve">7. При одобрении рабочей группой предложения, указанного в </w:t>
      </w:r>
      <w:hyperlink w:anchor="P49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Правил, Министерство промышленности и торговли Российской Федерации издает нормативный правовой акт о приостановлении прав участников (акционеров) хозяйственного общества и полномочий его органов управления и об определении управляющей организации.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Нормативный правовой акт, предусмотренный </w:t>
      </w:r>
      <w:hyperlink w:anchor="P53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настоящего пункта, должен в том числе включать следующие сведения: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наименование, основной государственный регистрационный номер и место нахождения хозяйственного общества;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наименование, основной государственный регистрационный номер и место нахождения управляющей организации;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размер вознаграждения управляющей организации, источники и порядок его выплаты.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8. Управляющая организация должна отвечать требованиям, предусмотренным </w:t>
      </w:r>
      <w:hyperlink r:id="rId6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7.1 части 1 статьи 31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 иметь лицензию на проведение работ, связанных с использованием сведений, составляющих государственную </w:t>
      </w:r>
      <w:hyperlink r:id="rId10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9E770A">
        <w:rPr>
          <w:rFonts w:ascii="Times New Roman" w:hAnsi="Times New Roman" w:cs="Times New Roman"/>
          <w:sz w:val="24"/>
          <w:szCs w:val="24"/>
        </w:rPr>
        <w:t>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Размер уставного капитала управляющей организации должен составлять не менее 100 млн. рублей.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В качестве управляющей организации не может быть определено лицо, находящееся под прямым или косвенным контролем со стороны иностранных лиц.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9. Со дня издания нормативного правового акта, указанного в </w:t>
      </w:r>
      <w:hyperlink w:anchor="P53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Правил: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приостанавливаются корпоративные права участников (акционеров) хозяйственного общества, предусмотренные федеральными законами, иными нормативными правовыми актами Российской Федерации и учредительными документами такого хозяйственного общества, за исключением прав, указанных в </w:t>
      </w:r>
      <w:hyperlink r:id="rId11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пункта 1 статьи 65.2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приостанавливаются полномочия лица, осуществляющего функции единоличного исполнительного органа хозяйственного общества, а также лиц, входящих в состав совета директоров (наблюдательного совета), коллегиального исполнительного органа, иных органов управления хозяйственного общества при их наличии;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управляющая организация наделяется полномочиями единоличного исполнительного органа хозяйственного общества;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управляющая организация наделяется полномочиями общего собрания участников (акционеров) или совета директоров (наблюдательного совета) хозяйственного общества в той мере, в какой это необходимо в целях исполнения обязательств по государственному оборонному заказу;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прекращаются доверенности, выданные от имени хозяйственного общества лицом, выполняющим функции его единоличного исполнительного органа, и лицами, уполномоченными на это в соответствии с законом и учредительными документами. При этом доверенности, выданные работникам хозяйственного общества на осуществление действий, непосредственно связанных с выполнением обязательств хозяйственного общества по государственному контракту (контракту), сохраняют свое действие;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прекращают действие ранее принятые органами управления хозяйственного общества решения о добровольной ликвидации, реорганизации хозяйственного общества, выплате распределенной прибыли (выплате дивидендов) между участниками хозяйственного общества;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lastRenderedPageBreak/>
        <w:t>не допускается отчуждение долей в уставном капитале (акций) хозяйственного общества;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не допускается принятие решений о добровольной ликвидации или реорганизации хозяйственного общества;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не допускается принятие решения о распределении прибыли хозяйственного общества (выплате дивидендов);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не допускается совершение сделок (иных действий) по отчуждению недвижимого имущества, находящегося в собственности хозяйственного общества, имущества, являющегося основными производственными средствами хозяйственного общества, прав на результаты интеллектуальной деятельности и средства индивидуализации, принадлежащих хозяйственному обществу;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не допускаются без одобрения управляющей организации удовлетворение требований участников (акционеров) хозяйственного общества о выплате действительной стоимости доли в уставном капитале хозяйственного общества или о выкупе акций хозяйственного общества, выплата прибыли (дивидендов), решение о распределении которой (о выплате которых) ранее принято органами управления хозяйственного общества;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не допускается без одобрения управляющей организации удовлетворение требований участников (акционеров) и иных контролирующих лиц хозяйственного общества по выданным ему займам (кредитам), в том числе путем выпуска облигаций, а также удовлетворение требований других кредиторов, к которым такие требования перешли путем уступки или на основании закона.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10. Федеральная налоговая служба в течение 3 рабочих дней со дня издания нормативного правового акта, указанного в </w:t>
      </w:r>
      <w:hyperlink w:anchor="P53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Правил, вносит в единый государственный реестр юридических лиц запись об определении управляющей организации в качестве лица, имеющего право действовать от имени хозяйственного общества без доверенности (единоличного исполнительного органа), а также запись о запрете на распоряжение долями в уставном капитале хозяйственного общества.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Держатель реестра акционеров (регистратор) хозяйственного общества и (или) депозитарий, осуществляющий учет прав на акции хозяйственного общества, в течение одного рабочего дня с момента поступления соответствующего распоряжения управляющей организации вносят запись о запрете на совершение операций, связанных с распоряжением акциями хозяйственного общества.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11. Управляющая организация обязана действовать разумно и добросовестно в интересах Российской Федерации, участников (акционеров) хозяйственного общества и его кредиторов с учетом целей, предусмотренных </w:t>
      </w:r>
      <w:hyperlink w:anchor="P40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12. Управляющая организация при осуществлении полномочий единоличного исполнительного органа хозяйственного общества обязана: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а) принять в управление имущество хозяйственного общества и провести его инвентаризацию, результаты которой направляются в Министерство промышленности и торговли Российской Федерации;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9"/>
      <w:bookmarkEnd w:id="9"/>
      <w:r w:rsidRPr="009E770A">
        <w:rPr>
          <w:rFonts w:ascii="Times New Roman" w:hAnsi="Times New Roman" w:cs="Times New Roman"/>
          <w:sz w:val="24"/>
          <w:szCs w:val="24"/>
        </w:rPr>
        <w:t xml:space="preserve">б) разработать и направить в Министерство промышленности и торговли Российской Федерации не позднее 20 рабочих дней со дня издания нормативного правового акта, указанного в </w:t>
      </w:r>
      <w:hyperlink w:anchor="P53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Правил, план своей деятельности;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в) разработать и реализовать программу наращивания производственных мощностей хозяйственного общества, достаточных для обеспечения потребностей государственного оборонного заказа, установленных мобилизационных заданий (включая обеспечение выпуска продукции, ввода объектов в эксплуатацию, предоставление необходимой отчетности), а также для выполнения иных обязательств по обеспечению развития хозяйственного общества, в случае если это предусмотрено решением Министерства промышленности и торговли Российской Федерации;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г) принимать меры по обеспечению сохранности имущества хозяйственного общества и надлежащего исполнения им своих обязательств по государственному контракту (контракту);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lastRenderedPageBreak/>
        <w:t>д) принимать меры, направленные на защиту трудовых прав работников хозяйственного общества, в том числе на погашение (недопущение возникновения) задолженности по заработной плате;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е) обеспечить целевое расходование бюджетных средств, инвестируемых в хозяйственное общество, в соответствии с законодательством Российской Федерации;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ж) обеспечить ведение бухгалтерского, налогового, статистического учета и отчетности;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з) информировать рабочую группу о реализации мероприятий, предусмотренных планом деятельности, указанным в </w:t>
      </w:r>
      <w:hyperlink w:anchor="P79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подпункте "б"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настоящего пункта, ежеквартально.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13. Лицо, осуществлявшее функции единоличного исполнительного органа хозяйственного общества, обязано в течение 3 рабочих дней со дня издания нормативного правового акта, указанного в </w:t>
      </w:r>
      <w:hyperlink w:anchor="P53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Правил, обеспечить передачу управляющей организации бухгалтерской и иной документации хозяйственного общества, в том числе сведения о лицах, входящих в состав органов управления хозяйственного общества, о контрагентах и об обязательствах хозяйственного общества, а также печатей, штампов, материальных и иных ценностей хозяйственного общества.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14. Управляющая организация несет ответственность за убытки, причиненные по ее вине хозяйственному обществу, если будет доказано, что при осуществлении своих прав и исполнении своих обязанностей она действовала недобросовестно или неразумно, в том числе если ее действия (бездействие) не соответствовали обычным условиям гражданского оборота или обычному предпринимательскому риску.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 xml:space="preserve">15. Управляющая организация для достижения целей, предусмотренных </w:t>
      </w:r>
      <w:hyperlink w:anchor="P40">
        <w:r w:rsidRPr="009E770A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9E770A">
        <w:rPr>
          <w:rFonts w:ascii="Times New Roman" w:hAnsi="Times New Roman" w:cs="Times New Roman"/>
          <w:sz w:val="24"/>
          <w:szCs w:val="24"/>
        </w:rPr>
        <w:t xml:space="preserve"> настоящих Правил, может осуществлять инвестиции в хозяйственное общество за счет предоставляемых бюджетных средств, собственных и привлеченных средств.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Условия привлечения таких инвестиций в хозяйственное общество должны быть предварительно одобрены Министерством промышленности и торговли Российской Федерации.</w:t>
      </w:r>
    </w:p>
    <w:p w:rsidR="00F6485B" w:rsidRPr="009E770A" w:rsidRDefault="00F648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70A">
        <w:rPr>
          <w:rFonts w:ascii="Times New Roman" w:hAnsi="Times New Roman" w:cs="Times New Roman"/>
          <w:sz w:val="24"/>
          <w:szCs w:val="24"/>
        </w:rPr>
        <w:t>16. Возобновление прав участников (акционеров) хозяйственного общества и полномочий его органов управления осуществляется на основании нормативного правового акта Министерства промышленности и торговли Российской Федерации, который издается при наличии соответствующего решения рабочей группы.</w:t>
      </w:r>
    </w:p>
    <w:p w:rsidR="00F6485B" w:rsidRPr="009E770A" w:rsidRDefault="00F6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485B" w:rsidRPr="009E770A" w:rsidRDefault="00F6485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C248F" w:rsidRPr="009E770A" w:rsidRDefault="00F07C22">
      <w:pPr>
        <w:rPr>
          <w:rFonts w:ascii="Times New Roman" w:hAnsi="Times New Roman" w:cs="Times New Roman"/>
          <w:sz w:val="24"/>
          <w:szCs w:val="24"/>
        </w:rPr>
      </w:pPr>
    </w:p>
    <w:sectPr w:rsidR="00DC248F" w:rsidRPr="009E770A" w:rsidSect="00F6485B"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5B"/>
    <w:rsid w:val="0015603E"/>
    <w:rsid w:val="001B2499"/>
    <w:rsid w:val="003C27AE"/>
    <w:rsid w:val="009E770A"/>
    <w:rsid w:val="00E7758A"/>
    <w:rsid w:val="00F07C22"/>
    <w:rsid w:val="00F408D7"/>
    <w:rsid w:val="00F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02A4-8387-468A-91ED-8AF73446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4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48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AE4970F3C52EB2456A970A774DEBFD3F4DFB84C74DAFCA79FE55E95A09F8F035DDAB376572387503D574ECE30F4EAD29882A20E7R7i0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AE4970F3C52EB2456A970A774DEBFD3F4DFB84C74DAFCA79FE55E95A09F8F035DDAB346C743025529A75B0A5535DAF23882823FB71F8F3R0i1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AE4970F3C52EB2456A970A774DEBFD3F4DFB84C74DAFCA79FE55E95A09F8F035DDAB346C7430225A9A75B0A5535DAF23882823FB71F8F3R0i1O" TargetMode="External"/><Relationship Id="rId11" Type="http://schemas.openxmlformats.org/officeDocument/2006/relationships/hyperlink" Target="consultantplus://offline/ref=17AE4970F3C52EB2456A970A774DEBFD3F4DF382C14EAFCA79FE55E95A09F8F035DDAB346F70352A06C065B4EC0459B32A953622E571RFiBO" TargetMode="External"/><Relationship Id="rId5" Type="http://schemas.openxmlformats.org/officeDocument/2006/relationships/hyperlink" Target="consultantplus://offline/ref=17AE4970F3C52EB2456A970A774DEBFD3F48F984C741AFCA79FE55E95A09F8F035DDAB346C743322519A75B0A5535DAF23882823FB71F8F3R0i1O" TargetMode="External"/><Relationship Id="rId10" Type="http://schemas.openxmlformats.org/officeDocument/2006/relationships/hyperlink" Target="consultantplus://offline/ref=17AE4970F3C52EB2456A970A774DEBFD3F4FF887C34BAFCA79FE55E95A09F8F035DDAB346C7431225A9A75B0A5535DAF23882823FB71F8F3R0i1O" TargetMode="External"/><Relationship Id="rId4" Type="http://schemas.openxmlformats.org/officeDocument/2006/relationships/hyperlink" Target="consultantplus://offline/ref=17AE4970F3C52EB2456A970A774DEBFD3F48FA83C740AFCA79FE55E95A09F8F035DDAB346C7433205A9A75B0A5535DAF23882823FB71F8F3R0i1O" TargetMode="External"/><Relationship Id="rId9" Type="http://schemas.openxmlformats.org/officeDocument/2006/relationships/hyperlink" Target="consultantplus://offline/ref=17AE4970F3C52EB2456A970A774DEBFD3F4DFB84C74DAFCA79FE55E95A09F8F035DDAB376573387503D574ECE30F4EAD29882A20E7R7i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3</cp:revision>
  <cp:lastPrinted>2023-03-31T06:30:00Z</cp:lastPrinted>
  <dcterms:created xsi:type="dcterms:W3CDTF">2023-03-29T14:34:00Z</dcterms:created>
  <dcterms:modified xsi:type="dcterms:W3CDTF">2023-03-31T06:31:00Z</dcterms:modified>
</cp:coreProperties>
</file>