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Title"/>
        <w:jc w:val="center"/>
      </w:pPr>
      <w:r w:rsidRPr="00215EA4">
        <w:t>МИНИСТЕРСТВО ЗДРАВООХРАНЕНИЯ РОССИЙСКОЙ ФЕДЕРАЦИИ</w:t>
      </w:r>
    </w:p>
    <w:p w:rsidR="00215EA4" w:rsidRPr="00215EA4" w:rsidRDefault="00215EA4">
      <w:pPr>
        <w:pStyle w:val="ConsPlusTitle"/>
        <w:jc w:val="center"/>
      </w:pPr>
    </w:p>
    <w:p w:rsidR="00215EA4" w:rsidRPr="00215EA4" w:rsidRDefault="00215EA4">
      <w:pPr>
        <w:pStyle w:val="ConsPlusTitle"/>
        <w:jc w:val="center"/>
      </w:pPr>
      <w:r w:rsidRPr="00215EA4">
        <w:t>ПРИКАЗ</w:t>
      </w:r>
    </w:p>
    <w:p w:rsidR="00215EA4" w:rsidRPr="00215EA4" w:rsidRDefault="00215EA4">
      <w:pPr>
        <w:pStyle w:val="ConsPlusTitle"/>
        <w:jc w:val="center"/>
      </w:pPr>
      <w:r w:rsidRPr="00215EA4">
        <w:t>от 13 октября 2023 г. N 550н</w:t>
      </w:r>
    </w:p>
    <w:p w:rsidR="00215EA4" w:rsidRPr="00215EA4" w:rsidRDefault="00215EA4">
      <w:pPr>
        <w:pStyle w:val="ConsPlusTitle"/>
        <w:jc w:val="center"/>
      </w:pPr>
    </w:p>
    <w:p w:rsidR="00215EA4" w:rsidRPr="00215EA4" w:rsidRDefault="00215EA4">
      <w:pPr>
        <w:pStyle w:val="ConsPlusTitle"/>
        <w:jc w:val="center"/>
      </w:pPr>
      <w:r w:rsidRPr="00215EA4">
        <w:t>ОБ УТВЕРЖДЕНИИ ПОЛОЖЕНИЯ</w:t>
      </w:r>
    </w:p>
    <w:p w:rsidR="00215EA4" w:rsidRPr="00215EA4" w:rsidRDefault="00215EA4">
      <w:pPr>
        <w:pStyle w:val="ConsPlusTitle"/>
        <w:jc w:val="center"/>
      </w:pPr>
      <w:r w:rsidRPr="00215EA4">
        <w:t>О МЕЖВЕДОМСТВЕННОЙ КОМИССИИ ПО ФОРМИРОВАНИЮ ПЕРЕЧНЯ</w:t>
      </w:r>
    </w:p>
    <w:p w:rsidR="00215EA4" w:rsidRPr="00215EA4" w:rsidRDefault="00215EA4">
      <w:pPr>
        <w:pStyle w:val="ConsPlusTitle"/>
        <w:jc w:val="center"/>
      </w:pPr>
      <w:r w:rsidRPr="00215EA4">
        <w:t>МЕДИЦИНСКИХ ИЗДЕЛИЙ, СПЕЦИАЛИЗИРОВАННЫХ ПРОДУКТОВ ЛЕЧЕБНОГО</w:t>
      </w:r>
    </w:p>
    <w:p w:rsidR="00215EA4" w:rsidRPr="00215EA4" w:rsidRDefault="00215EA4">
      <w:pPr>
        <w:pStyle w:val="ConsPlusTitle"/>
        <w:jc w:val="center"/>
      </w:pPr>
      <w:r w:rsidRPr="00215EA4">
        <w:t>ПИТАНИЯ, НЕОБХОДИМЫХ ДЛЯ НАЗНАЧЕНИЯ ПАЦИЕНТУ ПО МЕДИЦИНСКИМ</w:t>
      </w:r>
    </w:p>
    <w:p w:rsidR="00215EA4" w:rsidRPr="00215EA4" w:rsidRDefault="00215EA4">
      <w:pPr>
        <w:pStyle w:val="ConsPlusTitle"/>
        <w:jc w:val="center"/>
      </w:pPr>
      <w:r w:rsidRPr="00215EA4">
        <w:t>ПОКАЗАНИЯМ (ИНДИВИДУАЛЬНАЯ НЕПЕРЕНОСИМОСТЬ, ПО ЖИЗНЕННЫМ</w:t>
      </w:r>
    </w:p>
    <w:p w:rsidR="00215EA4" w:rsidRPr="00215EA4" w:rsidRDefault="00215EA4">
      <w:pPr>
        <w:pStyle w:val="ConsPlusTitle"/>
        <w:jc w:val="center"/>
      </w:pPr>
      <w:r w:rsidRPr="00215EA4">
        <w:t>ПОКАЗАНИЯМ) ПО РЕШЕНИЮ ВРАЧЕБНОЙ КОМИССИИ, КОТОРОЕ</w:t>
      </w:r>
    </w:p>
    <w:p w:rsidR="00215EA4" w:rsidRPr="00215EA4" w:rsidRDefault="00215EA4">
      <w:pPr>
        <w:pStyle w:val="ConsPlusTitle"/>
        <w:jc w:val="center"/>
      </w:pPr>
      <w:r w:rsidRPr="00215EA4">
        <w:t>ФИКСИРУЕТСЯ В МЕДИЦИНСКОЙ ДОКУМЕНТАЦИИ ПАЦИЕНТА И ЖУРНАЛЕ</w:t>
      </w:r>
    </w:p>
    <w:p w:rsidR="00215EA4" w:rsidRPr="00215EA4" w:rsidRDefault="00215EA4">
      <w:pPr>
        <w:pStyle w:val="ConsPlusTitle"/>
        <w:jc w:val="center"/>
      </w:pPr>
      <w:r w:rsidRPr="00215EA4">
        <w:t>ВРАЧЕБНОЙ КОМИССИИ, В ОПИСАНИИ КОТОРЫХ ПРИ ОСУЩЕСТВЛЕНИИ</w:t>
      </w:r>
    </w:p>
    <w:p w:rsidR="00215EA4" w:rsidRPr="00215EA4" w:rsidRDefault="00215EA4">
      <w:pPr>
        <w:pStyle w:val="ConsPlusTitle"/>
        <w:jc w:val="center"/>
      </w:pPr>
      <w:r w:rsidRPr="00215EA4">
        <w:t>ЗАКУПОК ДЛЯ ГОСУДАРСТВЕННЫХ И МУНИЦИПАЛЬНЫХ НУЖД</w:t>
      </w:r>
    </w:p>
    <w:p w:rsidR="00215EA4" w:rsidRPr="00215EA4" w:rsidRDefault="00215EA4">
      <w:pPr>
        <w:pStyle w:val="ConsPlusTitle"/>
        <w:jc w:val="center"/>
      </w:pPr>
      <w:r w:rsidRPr="00215EA4">
        <w:t>ДОПУСКАЕТСЯ УКАЗАНИЕ НА ТОВАРНЫЙ ЗНАК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ind w:firstLine="540"/>
        <w:jc w:val="both"/>
      </w:pPr>
      <w:r w:rsidRPr="00215EA4">
        <w:t xml:space="preserve">В соответствии с </w:t>
      </w:r>
      <w:hyperlink r:id="rId4">
        <w:r w:rsidRPr="00215EA4">
          <w:t>пунктом 2</w:t>
        </w:r>
      </w:hyperlink>
      <w:r w:rsidRPr="00215EA4">
        <w:t xml:space="preserve"> Правил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утвержденных постановлением Правительства Российской Федерации от 22 августа 2023 г. N 1368, приказываю: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1. Утвердить прилагаемое </w:t>
      </w:r>
      <w:hyperlink w:anchor="P36">
        <w:r w:rsidRPr="00215EA4">
          <w:t>Положение</w:t>
        </w:r>
      </w:hyperlink>
      <w:r w:rsidRPr="00215EA4">
        <w:t xml:space="preserve"> о межведомственной комиссии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2. Настоящий приказ вступает в силу со дня, следующего за днем его официального опубликования.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right"/>
      </w:pPr>
      <w:r w:rsidRPr="00215EA4">
        <w:t>Министр</w:t>
      </w:r>
    </w:p>
    <w:p w:rsidR="00215EA4" w:rsidRPr="00215EA4" w:rsidRDefault="00215EA4">
      <w:pPr>
        <w:pStyle w:val="ConsPlusNormal"/>
        <w:jc w:val="right"/>
      </w:pPr>
      <w:r w:rsidRPr="00215EA4">
        <w:t>М.А.МУРАШКО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  <w:bookmarkStart w:id="0" w:name="_GoBack"/>
      <w:bookmarkEnd w:id="0"/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right"/>
        <w:outlineLvl w:val="0"/>
      </w:pPr>
      <w:r w:rsidRPr="00215EA4">
        <w:lastRenderedPageBreak/>
        <w:t>Приложение</w:t>
      </w:r>
    </w:p>
    <w:p w:rsidR="00215EA4" w:rsidRPr="00215EA4" w:rsidRDefault="00215EA4">
      <w:pPr>
        <w:pStyle w:val="ConsPlusNormal"/>
        <w:jc w:val="right"/>
      </w:pPr>
      <w:r w:rsidRPr="00215EA4">
        <w:t>к приказу Министерства здравоохранения</w:t>
      </w:r>
    </w:p>
    <w:p w:rsidR="00215EA4" w:rsidRPr="00215EA4" w:rsidRDefault="00215EA4">
      <w:pPr>
        <w:pStyle w:val="ConsPlusNormal"/>
        <w:jc w:val="right"/>
      </w:pPr>
      <w:r w:rsidRPr="00215EA4">
        <w:t>Российской Федерации</w:t>
      </w:r>
    </w:p>
    <w:p w:rsidR="00215EA4" w:rsidRPr="00215EA4" w:rsidRDefault="00215EA4">
      <w:pPr>
        <w:pStyle w:val="ConsPlusNormal"/>
        <w:jc w:val="right"/>
      </w:pPr>
      <w:r w:rsidRPr="00215EA4">
        <w:t>от 13 октября 2023 г. N 550н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Title"/>
        <w:jc w:val="center"/>
      </w:pPr>
      <w:bookmarkStart w:id="1" w:name="P36"/>
      <w:bookmarkEnd w:id="1"/>
      <w:r w:rsidRPr="00215EA4">
        <w:t>ПОЛОЖЕНИЕ</w:t>
      </w:r>
    </w:p>
    <w:p w:rsidR="00215EA4" w:rsidRPr="00215EA4" w:rsidRDefault="00215EA4">
      <w:pPr>
        <w:pStyle w:val="ConsPlusTitle"/>
        <w:jc w:val="center"/>
      </w:pPr>
      <w:r w:rsidRPr="00215EA4">
        <w:t>О МЕЖВЕДОМСТВЕННОЙ КОМИССИИ ПО ФОРМИРОВАНИЮ ПЕРЕЧНЯ</w:t>
      </w:r>
    </w:p>
    <w:p w:rsidR="00215EA4" w:rsidRPr="00215EA4" w:rsidRDefault="00215EA4">
      <w:pPr>
        <w:pStyle w:val="ConsPlusTitle"/>
        <w:jc w:val="center"/>
      </w:pPr>
      <w:r w:rsidRPr="00215EA4">
        <w:t>МЕДИЦИНСКИХ ИЗДЕЛИЙ, СПЕЦИАЛИЗИРОВАННЫХ ПРОДУКТОВ ЛЕЧЕБНОГО</w:t>
      </w:r>
    </w:p>
    <w:p w:rsidR="00215EA4" w:rsidRPr="00215EA4" w:rsidRDefault="00215EA4">
      <w:pPr>
        <w:pStyle w:val="ConsPlusTitle"/>
        <w:jc w:val="center"/>
      </w:pPr>
      <w:r w:rsidRPr="00215EA4">
        <w:t>ПИТАНИЯ, НЕОБХОДИМЫХ ДЛЯ НАЗНАЧЕНИЯ ПАЦИЕНТУ ПО МЕДИЦИНСКИМ</w:t>
      </w:r>
    </w:p>
    <w:p w:rsidR="00215EA4" w:rsidRPr="00215EA4" w:rsidRDefault="00215EA4">
      <w:pPr>
        <w:pStyle w:val="ConsPlusTitle"/>
        <w:jc w:val="center"/>
      </w:pPr>
      <w:r w:rsidRPr="00215EA4">
        <w:t>ПОКАЗАНИЯМ (ИНДИВИДУАЛЬНАЯ НЕПЕРЕНОСИМОСТЬ, ПО ЖИЗНЕННЫМ</w:t>
      </w:r>
    </w:p>
    <w:p w:rsidR="00215EA4" w:rsidRPr="00215EA4" w:rsidRDefault="00215EA4">
      <w:pPr>
        <w:pStyle w:val="ConsPlusTitle"/>
        <w:jc w:val="center"/>
      </w:pPr>
      <w:r w:rsidRPr="00215EA4">
        <w:t>ПОКАЗАНИЯМ) ПО РЕШЕНИЮ ВРАЧЕБНОЙ КОМИССИИ, КОТОРОЕ</w:t>
      </w:r>
    </w:p>
    <w:p w:rsidR="00215EA4" w:rsidRPr="00215EA4" w:rsidRDefault="00215EA4">
      <w:pPr>
        <w:pStyle w:val="ConsPlusTitle"/>
        <w:jc w:val="center"/>
      </w:pPr>
      <w:r w:rsidRPr="00215EA4">
        <w:t>ФИКСИРУЕТСЯ В МЕДИЦИНСКОЙ ДОКУМЕНТАЦИИ ПАЦИЕНТА И ЖУРНАЛЕ</w:t>
      </w:r>
    </w:p>
    <w:p w:rsidR="00215EA4" w:rsidRPr="00215EA4" w:rsidRDefault="00215EA4">
      <w:pPr>
        <w:pStyle w:val="ConsPlusTitle"/>
        <w:jc w:val="center"/>
      </w:pPr>
      <w:r w:rsidRPr="00215EA4">
        <w:t>ВРАЧЕБНОЙ КОМИССИИ, В ОПИСАНИИ КОТОРЫХ ПРИ ОСУЩЕСТВЛЕНИИ</w:t>
      </w:r>
    </w:p>
    <w:p w:rsidR="00215EA4" w:rsidRPr="00215EA4" w:rsidRDefault="00215EA4">
      <w:pPr>
        <w:pStyle w:val="ConsPlusTitle"/>
        <w:jc w:val="center"/>
      </w:pPr>
      <w:r w:rsidRPr="00215EA4">
        <w:t>ЗАКУПОК ДЛЯ ГОСУДАРСТВЕННЫХ И МУНИЦИПАЛЬНЫХ НУЖД</w:t>
      </w:r>
    </w:p>
    <w:p w:rsidR="00215EA4" w:rsidRPr="00215EA4" w:rsidRDefault="00215EA4">
      <w:pPr>
        <w:pStyle w:val="ConsPlusTitle"/>
        <w:jc w:val="center"/>
      </w:pPr>
      <w:r w:rsidRPr="00215EA4">
        <w:t>ДОПУСКАЕТСЯ УКАЗАНИЕ НА ТОВАРНЫЙ ЗНАК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ind w:firstLine="540"/>
        <w:jc w:val="both"/>
      </w:pPr>
      <w:r w:rsidRPr="00215EA4">
        <w:t xml:space="preserve">1. Межведомственная комиссия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 (далее - Комиссия), создается при Министерстве здравоохранения Российской Федерации и руководствуется в своей деятельности </w:t>
      </w:r>
      <w:hyperlink r:id="rId5">
        <w:r w:rsidRPr="00215EA4">
          <w:t>Конституцией</w:t>
        </w:r>
      </w:hyperlink>
      <w:r w:rsidRPr="00215EA4">
        <w:t xml:space="preserve"> Российской Федерации, нормами международного права, федеральными конституционными законами, федеральными законами, актами Президента Российской Федерации и Правительства Российской Федерации, ведомственными нормативными правовыми актами, а также настоящим Положением.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bookmarkStart w:id="2" w:name="P48"/>
      <w:bookmarkEnd w:id="2"/>
      <w:r w:rsidRPr="00215EA4">
        <w:t>2. В состав Комиссии входят представители Министерства здравоохранения Российской Федерации (далее - Министерство), Министерства промышленности и торговли Российской Федерации, Федеральной антимонопольной службы, Федеральной службы по надзору в сфере здравоохранения, Федеральной службы по надзору в сфере защиты прав потребителей и благополучия человека.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3. Состав Комиссии определяется приказом Министерства. Комиссия может привлекать к своей работе представителей иных федеральных органов исполнительной власти и исполнительных органов субъектов Российской Федерации в сфере охраны здоровья, главных внештатных специалистов Министерства здравоохранения Российской Федерации, главных внештатных специалистов Министерства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здоровья, специалистов научных, образовательных и медицинских организаций.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4. В соответствии с </w:t>
      </w:r>
      <w:hyperlink r:id="rId6">
        <w:r w:rsidRPr="00215EA4">
          <w:t>Правилами</w:t>
        </w:r>
      </w:hyperlink>
      <w:r w:rsidRPr="00215EA4">
        <w:t xml:space="preserve">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утвержденными постановлением Правительства Российской Федерации от 22 августа 2023 г. N 1368, Комиссия: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а) осуществляет рассмотрение и оценку заявлений о включении вида медицинского изделия &lt;1&gt; и (или) группы специализированных продуктов лечебного питания в перечень (далее - заявление о включении) либо об исключении вида медицинского изделия и (или) группы </w:t>
      </w:r>
      <w:r w:rsidRPr="00215EA4">
        <w:lastRenderedPageBreak/>
        <w:t>специализированных продуктов лечебного питания из перечня (далее - заявление об исключении) и заключений главных внештатных специалистов Министерства о целесообразности либо нецелесообразности включения вида медицинского изделия и (или) группы специализированного продукта лечебного питания в перечень в связи с их возможным назначением по медицинским показаниям (индивидуальная непереносимость, по жизненным показаниям) (далее - заключение);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--------------------------------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&lt;1&gt; </w:t>
      </w:r>
      <w:hyperlink r:id="rId7">
        <w:r w:rsidRPr="00215EA4">
          <w:t>Приказ</w:t>
        </w:r>
      </w:hyperlink>
      <w:r w:rsidRPr="00215EA4"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ind w:firstLine="540"/>
        <w:jc w:val="both"/>
      </w:pPr>
      <w:r w:rsidRPr="00215EA4">
        <w:t>б) принимает одно из следующих решений: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о включении вида медицинского изделия и (или) группы специализированных продуктов лечебного питания в перечень;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о не включении вида медицинского изделия и (или) группы специализированных продуктов лечебного питания в перечень;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об исключении вида медицинского изделия и (или) группы специализированных продуктов лечебного питания из перечня;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об отсутствии оснований для исключения вида медицинского изделия и (или) группы специализированных продуктов лечебного питания из перечня.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5. В состав Комиссии входит не менее пятнадцати человек, включая председателя, трех заместителей председателя, ответственного секретаря и членов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6. Председатель Комиссии (в случае его отсутствия - один из заместителей председателя Комиссии по поручению председателя Комиссии):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1) осуществляет общее руководство и организацию деятельности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2) определяет даты заседаний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3) утверждает повестку заседания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4) подписывает протоколы заседаний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5) принимает решение о создании в составе Комиссии подкомиссий (при необходимости).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7. Члены Комиссии: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1) участвуют в заседаниях Комиссии, в том числе дистанционно в режиме видеоконференции;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2) направляют ответственному секретарю предложения по вопросам организации работы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8. Ответственный секретарь Комиссии осуществляет: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lastRenderedPageBreak/>
        <w:t>1) сбор поступивших в Министерство заявлений о включении, заявлений об исключении, заключений;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2) направление копии заявления о включении в течение 3 рабочих дней со дня его получения профильному главному внештатному специалисту Министерства здравоохранения Российской Федерации по соответствующей специальности в целях получения заключения (рекомендуемый образец приведен в </w:t>
      </w:r>
      <w:hyperlink w:anchor="P114">
        <w:r w:rsidRPr="00215EA4">
          <w:t>приложении</w:t>
        </w:r>
      </w:hyperlink>
      <w:r w:rsidRPr="00215EA4">
        <w:t xml:space="preserve"> к настоящему Положению);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bookmarkStart w:id="3" w:name="P73"/>
      <w:bookmarkEnd w:id="3"/>
      <w:r w:rsidRPr="00215EA4">
        <w:t>3) после получения заключения в течение 3 рабочих дней направление его вместе с заявлением о включении на рассмотрение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bookmarkStart w:id="4" w:name="P74"/>
      <w:bookmarkEnd w:id="4"/>
      <w:r w:rsidRPr="00215EA4">
        <w:t>4) направление заявления об исключении в течение 3 рабочих дней со дня его получения на рассмотрение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5) рассылку членам Комиссии документов, указанных в </w:t>
      </w:r>
      <w:hyperlink w:anchor="P73">
        <w:r w:rsidRPr="00215EA4">
          <w:t>подпунктах 3</w:t>
        </w:r>
      </w:hyperlink>
      <w:r w:rsidRPr="00215EA4">
        <w:t xml:space="preserve"> и </w:t>
      </w:r>
      <w:hyperlink w:anchor="P74">
        <w:r w:rsidRPr="00215EA4">
          <w:t>4</w:t>
        </w:r>
      </w:hyperlink>
      <w:r w:rsidRPr="00215EA4">
        <w:t xml:space="preserve"> настоящего пункта, вместе с приглашением на заседание Комиссии и повесткой не позднее чем за 2 рабочих дня до начала очередного заседания Комиссии в электронном виде с использованием системы межведомственного электронного документооборота. Дополнительно документы, указанные в </w:t>
      </w:r>
      <w:hyperlink w:anchor="P73">
        <w:r w:rsidRPr="00215EA4">
          <w:t>подпунктах 3</w:t>
        </w:r>
      </w:hyperlink>
      <w:r w:rsidRPr="00215EA4">
        <w:t xml:space="preserve"> и </w:t>
      </w:r>
      <w:hyperlink w:anchor="P74">
        <w:r w:rsidRPr="00215EA4">
          <w:t>4</w:t>
        </w:r>
      </w:hyperlink>
      <w:r w:rsidRPr="00215EA4">
        <w:t xml:space="preserve"> настоящего пункта, приглашение на заседание Комиссии и повестка могут быть направлены членам комиссии по электронной почте;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6) ведение, согласование и обеспечение подписания протоколов заседаний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7) размещение информации о принятых на заседании Комиссии решениях на официальном сайте Министерства здравоохранения Российской Федерации в информационно-телекоммуникационной сети "Интернет" в течение 3 рабочих дней со дня проведения заседания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8) уведомление заявителя в срок не позднее 5 рабочих дней со дня проведения заседания Комиссии о принятом по результатам рассмотрения документов, указанных в </w:t>
      </w:r>
      <w:hyperlink w:anchor="P73">
        <w:r w:rsidRPr="00215EA4">
          <w:t>подпунктах 3</w:t>
        </w:r>
      </w:hyperlink>
      <w:r w:rsidRPr="00215EA4">
        <w:t xml:space="preserve"> и </w:t>
      </w:r>
      <w:hyperlink w:anchor="P74">
        <w:r w:rsidRPr="00215EA4">
          <w:t>4</w:t>
        </w:r>
      </w:hyperlink>
      <w:r w:rsidRPr="00215EA4">
        <w:t xml:space="preserve"> настоящего пункта, решении Комиссии;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9) подготовку с учетом принятых на заседании Комиссии решений о включении вида медицинского изделия и (или) группы специализированных продуктов лечебного питания в перечень либо об исключении вида медицинского изделия и (или) группы специализированных продуктов лечебного питания из перечня соответствующего проекта акта Правительства Российской Федерации;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10) иные функции по поручению председателя Комиссии либо лица, исполняющего его обязанности.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9. Заседания Комиссии проводятся по мере поступления заявлений о включении и (или) заявлений об исключении вида медицинского изделия и (или) группы специализированных продуктов лечебного питания из перечня и не позднее 3 рабочих дней со дня получения документов, указанных в </w:t>
      </w:r>
      <w:hyperlink w:anchor="P73">
        <w:r w:rsidRPr="00215EA4">
          <w:t>подпунктах 3</w:t>
        </w:r>
      </w:hyperlink>
      <w:r w:rsidRPr="00215EA4">
        <w:t xml:space="preserve"> и </w:t>
      </w:r>
      <w:hyperlink w:anchor="P74">
        <w:r w:rsidRPr="00215EA4">
          <w:t>4 пункта 8</w:t>
        </w:r>
      </w:hyperlink>
      <w:r w:rsidRPr="00215EA4">
        <w:t xml:space="preserve"> настоящего Положения.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10. Заседания Комиссии могут проводиться очно или дистанционно в режиме видеоконференции.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Заседание Комиссии является правомочным, если на нем присутствуют не менее чем две трети от общего числа членов Комиссии, при условии участия от каждого федерального органа исполнительной власти, указанного в </w:t>
      </w:r>
      <w:hyperlink w:anchor="P48">
        <w:r w:rsidRPr="00215EA4">
          <w:t>пункте 2</w:t>
        </w:r>
      </w:hyperlink>
      <w:r w:rsidRPr="00215EA4">
        <w:t xml:space="preserve"> настоящего Положения, не менее одного представителя, являющегося членом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 xml:space="preserve">Член Комиссии, отсутствовавший на заседании Комиссии, вправе до заседания Комиссии представить свое мнение по рассматриваемому вопросу в письменном виде, которое подлежит </w:t>
      </w:r>
      <w:r w:rsidRPr="00215EA4">
        <w:lastRenderedPageBreak/>
        <w:t>обязательному приобщению к протоколу заседания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Комиссия принимает решения открытым голосованием (коллегиально простым большинством голосов членов Комиссии, в том числе участвующих в заседании дистанционно в режиме видеоконференции).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При равенстве голосов принятым считается решение, за которое проголосовал председатель Комиссии или заместитель председателя Комиссии (в отсутствие председателя Комиссии).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Член Комиссии обязан не позднее чем за один рабочий день до заседания Комиссии известить ответственного секретаря Комиссии о невозможности его присутствия на заседании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11. В ходе заседания Комиссии ведется протокол, который подписывается председателем, заместителями председателя и ответственным секретарем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В случае несогласия с принятым на заседании Комиссии решением член Комиссии вправе изложить в письменной форме свое мнение, которое прилагается к протоколу заседания Комиссии.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r w:rsidRPr="00215EA4">
        <w:t>12. Организационно-техническое обеспечение деятельности Комиссии осуществляется Департаментом регулирования обращения лекарственных средств и медицинских изделий.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right"/>
        <w:outlineLvl w:val="1"/>
      </w:pPr>
      <w:r w:rsidRPr="00215EA4">
        <w:t>Приложение</w:t>
      </w:r>
    </w:p>
    <w:p w:rsidR="00215EA4" w:rsidRPr="00215EA4" w:rsidRDefault="00215EA4">
      <w:pPr>
        <w:pStyle w:val="ConsPlusNormal"/>
        <w:jc w:val="right"/>
      </w:pPr>
      <w:r w:rsidRPr="00215EA4">
        <w:t>к Положению о межведомственной</w:t>
      </w:r>
    </w:p>
    <w:p w:rsidR="00215EA4" w:rsidRPr="00215EA4" w:rsidRDefault="00215EA4">
      <w:pPr>
        <w:pStyle w:val="ConsPlusNormal"/>
        <w:jc w:val="right"/>
      </w:pPr>
      <w:r w:rsidRPr="00215EA4">
        <w:t>комиссии по формированию перечня</w:t>
      </w:r>
    </w:p>
    <w:p w:rsidR="00215EA4" w:rsidRPr="00215EA4" w:rsidRDefault="00215EA4">
      <w:pPr>
        <w:pStyle w:val="ConsPlusNormal"/>
        <w:jc w:val="right"/>
      </w:pPr>
      <w:r w:rsidRPr="00215EA4">
        <w:t>медицинских изделий, специализированных</w:t>
      </w:r>
    </w:p>
    <w:p w:rsidR="00215EA4" w:rsidRPr="00215EA4" w:rsidRDefault="00215EA4">
      <w:pPr>
        <w:pStyle w:val="ConsPlusNormal"/>
        <w:jc w:val="right"/>
      </w:pPr>
      <w:r w:rsidRPr="00215EA4">
        <w:t>продуктов лечебного питания, необходимых</w:t>
      </w:r>
    </w:p>
    <w:p w:rsidR="00215EA4" w:rsidRPr="00215EA4" w:rsidRDefault="00215EA4">
      <w:pPr>
        <w:pStyle w:val="ConsPlusNormal"/>
        <w:jc w:val="right"/>
      </w:pPr>
      <w:r w:rsidRPr="00215EA4">
        <w:t>для назначения пациенту по медицинским</w:t>
      </w:r>
    </w:p>
    <w:p w:rsidR="00215EA4" w:rsidRPr="00215EA4" w:rsidRDefault="00215EA4">
      <w:pPr>
        <w:pStyle w:val="ConsPlusNormal"/>
        <w:jc w:val="right"/>
      </w:pPr>
      <w:r w:rsidRPr="00215EA4">
        <w:t>показаниям (индивидуальная</w:t>
      </w:r>
    </w:p>
    <w:p w:rsidR="00215EA4" w:rsidRPr="00215EA4" w:rsidRDefault="00215EA4">
      <w:pPr>
        <w:pStyle w:val="ConsPlusNormal"/>
        <w:jc w:val="right"/>
      </w:pPr>
      <w:r w:rsidRPr="00215EA4">
        <w:t>непереносимость, по жизненным</w:t>
      </w:r>
    </w:p>
    <w:p w:rsidR="00215EA4" w:rsidRPr="00215EA4" w:rsidRDefault="00215EA4">
      <w:pPr>
        <w:pStyle w:val="ConsPlusNormal"/>
        <w:jc w:val="right"/>
      </w:pPr>
      <w:r w:rsidRPr="00215EA4">
        <w:t>показаниям) по решению врачебной</w:t>
      </w:r>
    </w:p>
    <w:p w:rsidR="00215EA4" w:rsidRPr="00215EA4" w:rsidRDefault="00215EA4">
      <w:pPr>
        <w:pStyle w:val="ConsPlusNormal"/>
        <w:jc w:val="right"/>
      </w:pPr>
      <w:r w:rsidRPr="00215EA4">
        <w:t>комиссии, которое фиксируется</w:t>
      </w:r>
    </w:p>
    <w:p w:rsidR="00215EA4" w:rsidRPr="00215EA4" w:rsidRDefault="00215EA4">
      <w:pPr>
        <w:pStyle w:val="ConsPlusNormal"/>
        <w:jc w:val="right"/>
      </w:pPr>
      <w:r w:rsidRPr="00215EA4">
        <w:t>в медицинской документации пациента</w:t>
      </w:r>
    </w:p>
    <w:p w:rsidR="00215EA4" w:rsidRPr="00215EA4" w:rsidRDefault="00215EA4">
      <w:pPr>
        <w:pStyle w:val="ConsPlusNormal"/>
        <w:jc w:val="right"/>
      </w:pPr>
      <w:r w:rsidRPr="00215EA4">
        <w:t>и журнале врачебной комиссии, в описании</w:t>
      </w:r>
    </w:p>
    <w:p w:rsidR="00215EA4" w:rsidRPr="00215EA4" w:rsidRDefault="00215EA4">
      <w:pPr>
        <w:pStyle w:val="ConsPlusNormal"/>
        <w:jc w:val="right"/>
      </w:pPr>
      <w:r w:rsidRPr="00215EA4">
        <w:t>которых при осуществлении закупок</w:t>
      </w:r>
    </w:p>
    <w:p w:rsidR="00215EA4" w:rsidRPr="00215EA4" w:rsidRDefault="00215EA4">
      <w:pPr>
        <w:pStyle w:val="ConsPlusNormal"/>
        <w:jc w:val="right"/>
      </w:pPr>
      <w:r w:rsidRPr="00215EA4">
        <w:t>для государственных и муниципальных нужд</w:t>
      </w:r>
    </w:p>
    <w:p w:rsidR="00215EA4" w:rsidRPr="00215EA4" w:rsidRDefault="00215EA4">
      <w:pPr>
        <w:pStyle w:val="ConsPlusNormal"/>
        <w:jc w:val="right"/>
      </w:pPr>
      <w:r w:rsidRPr="00215EA4">
        <w:t>допускается указание на товарный знак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right"/>
      </w:pPr>
      <w:r w:rsidRPr="00215EA4">
        <w:t>Рекомендуемый образец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nformat"/>
        <w:jc w:val="both"/>
      </w:pPr>
      <w:bookmarkStart w:id="5" w:name="P114"/>
      <w:bookmarkEnd w:id="5"/>
      <w:r w:rsidRPr="00215EA4">
        <w:t xml:space="preserve">                                Заключение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главного внештатного специалиста Министерства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здравоохранения Российской Федерации о целесообразности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либо нецелесообразности включения вида медицинского изделия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и (или) группы специализированных продуктов лечебного питания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в перечень медицинских изделий, специализированных продуктов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лечебного питания, необходимых для назначения пациенту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по медицинским показаниям (индивидуальная непереносимость,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по жизненным показаниям) по решению врачебной комиссии, которое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фиксируется в медицинской документации пациента и журнале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врачебной комиссии, в описании которых при осуществлении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закупок для государственных и муниципальных нужд</w:t>
      </w:r>
    </w:p>
    <w:p w:rsidR="00215EA4" w:rsidRPr="00215EA4" w:rsidRDefault="00215EA4">
      <w:pPr>
        <w:pStyle w:val="ConsPlusNonformat"/>
        <w:jc w:val="both"/>
      </w:pPr>
      <w:r w:rsidRPr="00215EA4">
        <w:lastRenderedPageBreak/>
        <w:t xml:space="preserve">               допускается указание на товарный знак в связи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 с их возможным назначением по медицинским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показаниям (индивидуальная непереносимость,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         по жизненным показаниям)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По результатам рассмотрения заявления о включении _________________________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                                  (указать     вид      </w:t>
      </w:r>
      <w:hyperlink w:anchor="P175">
        <w:r w:rsidRPr="00215EA4">
          <w:t>&lt;1&gt;</w:t>
        </w:r>
      </w:hyperlink>
    </w:p>
    <w:p w:rsidR="00215EA4" w:rsidRPr="00215EA4" w:rsidRDefault="00215EA4">
      <w:pPr>
        <w:pStyle w:val="ConsPlusNonformat"/>
        <w:jc w:val="both"/>
      </w:pPr>
      <w:r w:rsidRPr="00215EA4">
        <w:t>медицинского  изделия и (или) группу специализированных продуктов лечебного</w:t>
      </w:r>
    </w:p>
    <w:p w:rsidR="00215EA4" w:rsidRPr="00215EA4" w:rsidRDefault="00215EA4">
      <w:pPr>
        <w:pStyle w:val="ConsPlusNonformat"/>
        <w:jc w:val="both"/>
      </w:pPr>
      <w:r w:rsidRPr="00215EA4">
        <w:t>питания в перечень)</w:t>
      </w:r>
    </w:p>
    <w:p w:rsidR="00215EA4" w:rsidRPr="00215EA4" w:rsidRDefault="00215EA4">
      <w:pPr>
        <w:pStyle w:val="ConsPlusNonformat"/>
        <w:jc w:val="both"/>
      </w:pPr>
      <w:r w:rsidRPr="00215EA4">
        <w:t>в  перечень  медицинских  изделий,  специализированных  продуктов лечебного</w:t>
      </w:r>
    </w:p>
    <w:p w:rsidR="00215EA4" w:rsidRPr="00215EA4" w:rsidRDefault="00215EA4">
      <w:pPr>
        <w:pStyle w:val="ConsPlusNonformat"/>
        <w:jc w:val="both"/>
      </w:pPr>
      <w:r w:rsidRPr="00215EA4">
        <w:t>питания,  необходимых  для  назначения  пациенту  по медицинским показаниям</w:t>
      </w:r>
    </w:p>
    <w:p w:rsidR="00215EA4" w:rsidRPr="00215EA4" w:rsidRDefault="00215EA4">
      <w:pPr>
        <w:pStyle w:val="ConsPlusNonformat"/>
        <w:jc w:val="both"/>
      </w:pPr>
      <w:r w:rsidRPr="00215EA4">
        <w:t>(индивидуальная   непереносимость,  по  жизненным  показаниям)  по  решению</w:t>
      </w:r>
    </w:p>
    <w:p w:rsidR="00215EA4" w:rsidRPr="00215EA4" w:rsidRDefault="00215EA4">
      <w:pPr>
        <w:pStyle w:val="ConsPlusNonformat"/>
        <w:jc w:val="both"/>
      </w:pPr>
      <w:r w:rsidRPr="00215EA4">
        <w:t>врачебной комиссии, которое фиксируется в медицинской документации пациента</w:t>
      </w:r>
    </w:p>
    <w:p w:rsidR="00215EA4" w:rsidRPr="00215EA4" w:rsidRDefault="00215EA4">
      <w:pPr>
        <w:pStyle w:val="ConsPlusNonformat"/>
        <w:jc w:val="both"/>
      </w:pPr>
      <w:r w:rsidRPr="00215EA4">
        <w:t>и  журнале врачебной комиссии, в описании которых при осуществлении закупок</w:t>
      </w:r>
    </w:p>
    <w:p w:rsidR="00215EA4" w:rsidRPr="00215EA4" w:rsidRDefault="00215EA4">
      <w:pPr>
        <w:pStyle w:val="ConsPlusNonformat"/>
        <w:jc w:val="both"/>
      </w:pPr>
      <w:r w:rsidRPr="00215EA4">
        <w:t>для  государственных  и муниципальных нужд допускается указание на товарный</w:t>
      </w:r>
    </w:p>
    <w:p w:rsidR="00215EA4" w:rsidRPr="00215EA4" w:rsidRDefault="00215EA4">
      <w:pPr>
        <w:pStyle w:val="ConsPlusNonformat"/>
        <w:jc w:val="both"/>
      </w:pPr>
      <w:r w:rsidRPr="00215EA4">
        <w:t>знак (далее - перечень), поступившего от __________________________________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                                (указать заявителя)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целесообразности (нецелесообразности)</w:t>
      </w:r>
    </w:p>
    <w:p w:rsidR="00215EA4" w:rsidRPr="00215EA4" w:rsidRDefault="00215EA4">
      <w:pPr>
        <w:pStyle w:val="ConsPlusNonformat"/>
        <w:jc w:val="both"/>
      </w:pPr>
      <w:r w:rsidRPr="00215EA4">
        <w:t>сообщаю   о   -------------------------------------  включения   его   (их)</w:t>
      </w:r>
    </w:p>
    <w:p w:rsidR="00215EA4" w:rsidRPr="00215EA4" w:rsidRDefault="00215EA4">
      <w:pPr>
        <w:pStyle w:val="ConsPlusNonformat"/>
        <w:jc w:val="both"/>
      </w:pPr>
      <w:r w:rsidRPr="00215EA4">
        <w:t xml:space="preserve">                     (указать необходимое)</w:t>
      </w:r>
    </w:p>
    <w:p w:rsidR="00215EA4" w:rsidRPr="00215EA4" w:rsidRDefault="00215EA4">
      <w:pPr>
        <w:pStyle w:val="ConsPlusNonformat"/>
        <w:jc w:val="both"/>
      </w:pPr>
      <w:r w:rsidRPr="00215EA4">
        <w:t>в перечень.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Предлагается  включить в перечень: (заполняется в случае принятия решения о</w:t>
      </w:r>
    </w:p>
    <w:p w:rsidR="00215EA4" w:rsidRPr="00215EA4" w:rsidRDefault="00215EA4">
      <w:pPr>
        <w:pStyle w:val="ConsPlusNonformat"/>
        <w:jc w:val="both"/>
      </w:pPr>
      <w:r w:rsidRPr="00215EA4">
        <w:t>целесообразности   включения  вида  медицинского  изделия  и  (или)  группы</w:t>
      </w:r>
    </w:p>
    <w:p w:rsidR="00215EA4" w:rsidRPr="00215EA4" w:rsidRDefault="00215EA4">
      <w:pPr>
        <w:pStyle w:val="ConsPlusNonformat"/>
        <w:jc w:val="both"/>
      </w:pPr>
      <w:r w:rsidRPr="00215EA4">
        <w:t>специализированных продуктов лечебного питания в перечень)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Код вида в номенклатурной классификации медицинских изделий _______________</w:t>
      </w:r>
    </w:p>
    <w:p w:rsidR="00215EA4" w:rsidRPr="00215EA4" w:rsidRDefault="00215EA4">
      <w:pPr>
        <w:pStyle w:val="ConsPlusNonformat"/>
        <w:jc w:val="both"/>
      </w:pPr>
      <w:r w:rsidRPr="00215EA4">
        <w:t>Наименование вида медицинского изделия ____________________________________</w:t>
      </w:r>
    </w:p>
    <w:p w:rsidR="00215EA4" w:rsidRPr="00215EA4" w:rsidRDefault="00215EA4">
      <w:pPr>
        <w:pStyle w:val="ConsPlusNonformat"/>
        <w:jc w:val="both"/>
      </w:pPr>
      <w:r w:rsidRPr="00215EA4">
        <w:t xml:space="preserve">Код международной </w:t>
      </w:r>
      <w:hyperlink r:id="rId8">
        <w:r w:rsidRPr="00215EA4">
          <w:t>классификации</w:t>
        </w:r>
      </w:hyperlink>
      <w:r w:rsidRPr="00215EA4">
        <w:t xml:space="preserve"> болезней __________________________________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Группа специализированных продуктов лечебного питания _____________________</w:t>
      </w:r>
    </w:p>
    <w:p w:rsidR="00215EA4" w:rsidRPr="00215EA4" w:rsidRDefault="00215EA4">
      <w:pPr>
        <w:pStyle w:val="ConsPlusNonformat"/>
        <w:jc w:val="both"/>
      </w:pPr>
      <w:r w:rsidRPr="00215EA4">
        <w:t xml:space="preserve">Код международной </w:t>
      </w:r>
      <w:hyperlink r:id="rId9">
        <w:r w:rsidRPr="00215EA4">
          <w:t>классификации</w:t>
        </w:r>
      </w:hyperlink>
      <w:r w:rsidRPr="00215EA4">
        <w:t xml:space="preserve"> болезней __________________________________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Обоснование  возможности  назначения  пациенту медицинского изделия и (или)</w:t>
      </w:r>
    </w:p>
    <w:p w:rsidR="00215EA4" w:rsidRPr="00215EA4" w:rsidRDefault="00215EA4">
      <w:pPr>
        <w:pStyle w:val="ConsPlusNonformat"/>
        <w:jc w:val="both"/>
      </w:pPr>
      <w:r w:rsidRPr="00215EA4">
        <w:t>специализированного    продукта    лечебного    питания,   относящегося   к</w:t>
      </w:r>
    </w:p>
    <w:p w:rsidR="00215EA4" w:rsidRPr="00215EA4" w:rsidRDefault="00215EA4">
      <w:pPr>
        <w:pStyle w:val="ConsPlusNonformat"/>
        <w:jc w:val="both"/>
      </w:pPr>
      <w:r w:rsidRPr="00215EA4">
        <w:t>соответствующему   виду  медицинского  изделия,  группе  специализированных</w:t>
      </w:r>
    </w:p>
    <w:p w:rsidR="00215EA4" w:rsidRPr="00215EA4" w:rsidRDefault="00215EA4">
      <w:pPr>
        <w:pStyle w:val="ConsPlusNonformat"/>
        <w:jc w:val="both"/>
      </w:pPr>
      <w:r w:rsidRPr="00215EA4">
        <w:t>продуктов  лечебного  питания,  по  медицинским  показаниям (индивидуальная</w:t>
      </w:r>
    </w:p>
    <w:p w:rsidR="00215EA4" w:rsidRPr="00215EA4" w:rsidRDefault="00215EA4">
      <w:pPr>
        <w:pStyle w:val="ConsPlusNonformat"/>
        <w:jc w:val="both"/>
      </w:pPr>
      <w:r w:rsidRPr="00215EA4">
        <w:t>непереносимость, по жизненным показаниям) _________________________________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>Обоснование  нецелесообразности  включения в перечень (заполняется в случае</w:t>
      </w:r>
    </w:p>
    <w:p w:rsidR="00215EA4" w:rsidRPr="00215EA4" w:rsidRDefault="00215EA4">
      <w:pPr>
        <w:pStyle w:val="ConsPlusNonformat"/>
        <w:jc w:val="both"/>
      </w:pPr>
      <w:r w:rsidRPr="00215EA4">
        <w:t>принятия решения о нецелесообразности включения вида медицинского изделия и</w:t>
      </w:r>
    </w:p>
    <w:p w:rsidR="00215EA4" w:rsidRPr="00215EA4" w:rsidRDefault="00215EA4">
      <w:pPr>
        <w:pStyle w:val="ConsPlusNonformat"/>
        <w:jc w:val="both"/>
      </w:pPr>
      <w:r w:rsidRPr="00215EA4">
        <w:t>(или)  группы  специализированного  продукта  лечебного питания в перечень)</w:t>
      </w:r>
    </w:p>
    <w:p w:rsidR="00215EA4" w:rsidRPr="00215EA4" w:rsidRDefault="00215EA4">
      <w:pPr>
        <w:pStyle w:val="ConsPlusNonformat"/>
        <w:jc w:val="both"/>
      </w:pPr>
      <w:r w:rsidRPr="00215EA4">
        <w:t>___________________________________________________________________________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 xml:space="preserve">    Подпись __________________/________________/</w:t>
      </w:r>
    </w:p>
    <w:p w:rsidR="00215EA4" w:rsidRPr="00215EA4" w:rsidRDefault="00215EA4">
      <w:pPr>
        <w:pStyle w:val="ConsPlusNonformat"/>
        <w:jc w:val="both"/>
      </w:pPr>
    </w:p>
    <w:p w:rsidR="00215EA4" w:rsidRPr="00215EA4" w:rsidRDefault="00215EA4">
      <w:pPr>
        <w:pStyle w:val="ConsPlusNonformat"/>
        <w:jc w:val="both"/>
      </w:pPr>
      <w:r w:rsidRPr="00215EA4">
        <w:t xml:space="preserve">    Дата ____________________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ind w:firstLine="540"/>
        <w:jc w:val="both"/>
      </w:pPr>
      <w:r w:rsidRPr="00215EA4">
        <w:t>--------------------------------</w:t>
      </w:r>
    </w:p>
    <w:p w:rsidR="00215EA4" w:rsidRPr="00215EA4" w:rsidRDefault="00215EA4">
      <w:pPr>
        <w:pStyle w:val="ConsPlusNormal"/>
        <w:spacing w:before="220"/>
        <w:ind w:firstLine="540"/>
        <w:jc w:val="both"/>
      </w:pPr>
      <w:bookmarkStart w:id="6" w:name="P175"/>
      <w:bookmarkEnd w:id="6"/>
      <w:r w:rsidRPr="00215EA4">
        <w:t xml:space="preserve">&lt;1&gt; </w:t>
      </w:r>
      <w:hyperlink r:id="rId10">
        <w:r w:rsidRPr="00215EA4">
          <w:t>Приказ</w:t>
        </w:r>
      </w:hyperlink>
      <w:r w:rsidRPr="00215EA4"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jc w:val="both"/>
      </w:pPr>
    </w:p>
    <w:p w:rsidR="00215EA4" w:rsidRPr="00215EA4" w:rsidRDefault="00215E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437" w:rsidRPr="00215EA4" w:rsidRDefault="00FD7437"/>
    <w:sectPr w:rsidR="00FD7437" w:rsidRPr="00215EA4" w:rsidSect="008C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A4"/>
    <w:rsid w:val="00215EA4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7A820-28B3-4597-97BE-430B10BE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5E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5E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5E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55B72A9FF59D039DBE7AFF4F6588DADF94011D71903515B7F734BEF653EDEF4E0778468C867CEE04565CF88P5K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855B72A9FF59D039DBF0A5F4F6588DA9FA4A1FD51C03515B7F734BEF653EDEF4E0778468C867CEE04565CF88P5K1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855B72A9FF59D039DBF0A5F4F6588DAEFA461BD41A03515B7F734BEF653EDEE6E02F886ACE79CFE850339ECE074D9F92861CF20C0386ADP3KB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D855B72A9FF59D039DBF0A5F4F6588DA8F7441DD84E54530A2A7D4EE73564CEF0A9208F74CF79D1E25B65PCKCM" TargetMode="External"/><Relationship Id="rId10" Type="http://schemas.openxmlformats.org/officeDocument/2006/relationships/hyperlink" Target="consultantplus://offline/ref=4D855B72A9FF59D039DBF0A5F4F6588DA9FA4A1FD51C03515B7F734BEF653EDEF4E0778468C867CEE04565CF88P5K1M" TargetMode="External"/><Relationship Id="rId4" Type="http://schemas.openxmlformats.org/officeDocument/2006/relationships/hyperlink" Target="consultantplus://offline/ref=4D855B72A9FF59D039DBF0A5F4F6588DAEFA461BD41A03515B7F734BEF653EDEE6E02F886ACE79CEE050339ECE074D9F92861CF20C0386ADP3KBM" TargetMode="External"/><Relationship Id="rId9" Type="http://schemas.openxmlformats.org/officeDocument/2006/relationships/hyperlink" Target="consultantplus://offline/ref=4D855B72A9FF59D039DBE7AFF4F6588DADF94011D71903515B7F734BEF653EDEF4E0778468C867CEE04565CF88P5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2623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2023-10-26T12:10:00Z</dcterms:created>
  <dcterms:modified xsi:type="dcterms:W3CDTF">2023-10-26T12:11:00Z</dcterms:modified>
</cp:coreProperties>
</file>